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97" w:rsidRDefault="00E77297" w:rsidP="00E772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Ultimi giorni in Fiera a Padova per i capolavori del passato</w:t>
      </w:r>
    </w:p>
    <w:p w:rsidR="00E77297" w:rsidRPr="00E77297" w:rsidRDefault="00E77297" w:rsidP="00E772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77297" w:rsidRDefault="00E77297" w:rsidP="00E772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it-IT"/>
        </w:rPr>
      </w:pPr>
      <w:r w:rsidRPr="00E77297">
        <w:rPr>
          <w:rFonts w:ascii="Arial" w:eastAsia="Times New Roman" w:hAnsi="Arial" w:cs="Arial"/>
          <w:b/>
          <w:bCs/>
          <w:color w:val="222222"/>
          <w:sz w:val="36"/>
          <w:szCs w:val="36"/>
          <w:lang w:eastAsia="it-IT"/>
        </w:rPr>
        <w:t>Vittorio Sgarbi sabato ad</w:t>
      </w:r>
      <w:r w:rsidRPr="00E77297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it-IT"/>
        </w:rPr>
        <w:t> Antiquaria Padova</w:t>
      </w:r>
    </w:p>
    <w:p w:rsidR="00E77297" w:rsidRPr="00E77297" w:rsidRDefault="00E77297" w:rsidP="00E772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77297" w:rsidRPr="00E77297" w:rsidRDefault="00E77297" w:rsidP="00E772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 xml:space="preserve">Un viaggio tra Pietro Liberi e le Manifatture Lenci quotate da 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>Christie’s</w:t>
      </w:r>
      <w:proofErr w:type="spellEnd"/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(Padova 19 novembre 2021)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Vittorio Sgarbi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sarà domani in visita ad </w:t>
      </w:r>
      <w:r w:rsidRPr="00E77297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it-IT"/>
        </w:rPr>
        <w:t>Antiquaria Padova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,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37^ mostra-mercato di antiquariato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 si chiuderà domenica 21 novembre alla Fiera di Padova. Il critico d’arte ferrarese, sempre attento alle opere che a volte sfuggono a corrette attribuzioni, sarà alle 10,30 tra gli stand dell’ottantina di antiquari presenti in rassegna con quadri, sculture, mobili, ceramiche, tessuti, gioielli, orologi e oggetti sacri e profani che dal Trecento arrivano fino a quasi tutto il Novecento.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 le molte curiosità esposte in una parte della collezione di ceramiche e porcellane artistiche d’epoca di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Raffaello Pernici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 </w:t>
      </w:r>
      <w:r w:rsidRPr="00E77297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Rosignano Marittimo (Li),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anche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L’Abissina (la favorita del coloniale)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terraglia decorata a smalti policromi realizzata nel 1930 da Sandro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Vacchetti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Manifattura Lenci, rara per il fatto di essere bianca, battuta nel 2005 all’asta londinese di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Christie’s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36.000 sterline;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Andalusa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maiolica dipinta a mano nel 1921 e prodotta da Francesco Nanni di Faenza, o il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Carro trionfale “Gran Rosso”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Pomodoro realizzato nel 1930 da Richard Ginori Doccia.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Ci sono i quadri di Pietro Liberi, Ottone Rosai, un trittico fiorentino di metà Trecento di Lorenzo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Bicci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un San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Zanobi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benedicente che in quanto antico vescovo protettore di Firenze, si prende la scena più di San Francesco e Santa Lucia che gli stanno a fianco in una tavola toscana del XV secolo portati da 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Tornabuoni</w:t>
      </w:r>
      <w:proofErr w:type="spellEnd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Arte Antica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 </w:t>
      </w:r>
      <w:r w:rsidRPr="00E77297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Firenze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ci sono anche Dante in un busto toscano fine ‘700 in marmo di Carrara e una coppia di moretti veneziani porta torce in stile Luigi XIV di rarissima perfetta policromia, esposti da 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Bonanomi</w:t>
      </w:r>
      <w:proofErr w:type="spellEnd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Antichità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 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Moncalvo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 (AT);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mentre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Art Corner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 </w:t>
      </w:r>
      <w:r w:rsidRPr="00E77297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Monza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presenta un disegno di Francesco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Fontebasso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(artista del ‘800 veneziano), preparatorio della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Deposizione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pala andata distrutta a metà ‘800 in un incendio al Palazzo d’Inverno di San Pietroburgo; e un ritratto di Johann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Homann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cartografo tedesco autore dell’atlante mondiale.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 gli espositori di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Antiquaria Padova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2021 partecipano: 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Ducci</w:t>
      </w:r>
      <w:proofErr w:type="spellEnd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Roberto Dipinti antichi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Firenze e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Galleria Arte 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Cesaro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Padova con importanti dipinti; i mobili del Settecento veneziano portati da 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Prior</w:t>
      </w:r>
      <w:proofErr w:type="spellEnd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Alto Antiquariato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di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Asolo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da 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Matheus</w:t>
      </w:r>
      <w:proofErr w:type="spellEnd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Arte antica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Vicenza, da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Antichità 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Camellini</w:t>
      </w:r>
      <w:proofErr w:type="spellEnd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Modena,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Studiolo Fine Art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Milano;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Antichità G.N. di Luciano </w:t>
      </w:r>
      <w:proofErr w:type="spellStart"/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Guagenti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Milano,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Galleria 900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Reggio Emilia;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Umbria Sud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di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Emo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Antinori Petrini da Perugia;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Ars Antiqua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di Milano, solo per citarne alcuni. In mostra anche professionisti dell’antiquariato e del restauro che effettuano consulenze.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it-IT"/>
        </w:rPr>
        <w:t>Sabato 20 novembre conferenze ad Antiquaria Padova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-ore 16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Guida all’acquisto del Settecento veneziano tra </w:t>
      </w:r>
      <w:proofErr w:type="spellStart"/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emoli</w:t>
      </w:r>
      <w:proofErr w:type="spellEnd"/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, imitatori e copisti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Relatrice prof.ssa Federica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Spadotto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storica dell’arte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-ore 17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Dentro il mobile con la lente di ingrandimento,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relatore Raffaele D'Agostino - restauratore di materiali lignei e docente di restauro supporti lignei presso ENAIP Veneto Centro di Restauro Andrea Mantegna - Piazzola sul Brenta.</w:t>
      </w:r>
    </w:p>
    <w:p w:rsidR="00E77297" w:rsidRPr="00E77297" w:rsidRDefault="00E77297" w:rsidP="00E772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Ingressi, riduzioni, servizio tamponi.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biglietto di </w:t>
      </w:r>
      <w:r w:rsidRPr="00E77297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Antiquaria Padova 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(10 euro intero, 8 il ridotto) consente di accedere ai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Musei Civici di Padova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con la riduzione a 8 euro e portando con sé il biglietto dei Musei Civici padovani si ottiene la riduzione in Fiera. I bambini sotto i 12 anni entrano gratis. L’orario di mostra è, oggi, dalle 15 alle 20, dalle 10 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alle 20 sabato e domenica. Il </w:t>
      </w:r>
      <w:r w:rsidRPr="00E77297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Servizio tamponi</w:t>
      </w:r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 è attivo nel weekend dalle ore 9 alle 11 nei gazebo antistanti il padiglione 2 (via </w:t>
      </w:r>
      <w:proofErr w:type="spellStart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Tommaseo</w:t>
      </w:r>
      <w:proofErr w:type="spellEnd"/>
      <w:r w:rsidRPr="00E7729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).  </w:t>
      </w:r>
    </w:p>
    <w:p w:rsidR="00243580" w:rsidRDefault="00243580"/>
    <w:sectPr w:rsidR="00243580" w:rsidSect="00243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297"/>
    <w:rsid w:val="00243580"/>
    <w:rsid w:val="00E77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5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2021-11-19T15:53:00Z</dcterms:created>
  <dcterms:modified xsi:type="dcterms:W3CDTF">2021-11-19T15:53:00Z</dcterms:modified>
</cp:coreProperties>
</file>